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  <w:u w:val="none"/>
          <w:lang w:val="en-US" w:eastAsia="zh-CN"/>
        </w:rPr>
        <w:t>报价单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u w:val="none"/>
          <w:lang w:val="en-US" w:eastAsia="zh-CN"/>
        </w:rPr>
        <w:t>单位全称(加盖公章):</w:t>
      </w:r>
    </w:p>
    <w:tbl>
      <w:tblPr>
        <w:tblStyle w:val="3"/>
        <w:tblW w:w="891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697"/>
        <w:gridCol w:w="3270"/>
        <w:gridCol w:w="570"/>
        <w:gridCol w:w="855"/>
        <w:gridCol w:w="945"/>
        <w:gridCol w:w="1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说明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8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展陈设计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前期策划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及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概念设计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、陈列大纲撰写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微软雅黑" w:hAnsi="微软雅黑" w:cs="微软雅黑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b/>
                <w:bCs/>
                <w:spacing w:val="2"/>
                <w:sz w:val="21"/>
                <w:szCs w:val="21"/>
              </w:rPr>
              <w:t>概念方案设计</w:t>
            </w:r>
            <w:r>
              <w:rPr>
                <w:rFonts w:hint="eastAsia"/>
                <w:spacing w:val="2"/>
                <w:sz w:val="21"/>
                <w:szCs w:val="21"/>
                <w:lang w:eastAsia="zh-CN"/>
              </w:rPr>
              <w:t>（结合抗战历史背景，确定展览核心主题、叙事主线，</w:t>
            </w:r>
            <w:r>
              <w:rPr>
                <w:sz w:val="21"/>
                <w:szCs w:val="21"/>
              </w:rPr>
              <w:t>整体空间布局、展区划分、视觉风格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如历史厚重感、红色主题元素等初步概念设计</w:t>
            </w:r>
            <w:r>
              <w:rPr>
                <w:rFonts w:hint="eastAsia"/>
                <w:spacing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微软雅黑" w:hAnsi="微软雅黑" w:cs="微软雅黑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b/>
                <w:bCs/>
                <w:sz w:val="21"/>
                <w:szCs w:val="21"/>
              </w:rPr>
              <w:t>史料研究与内容梳理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陈列大纲撰写等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spacing w:val="-1"/>
                <w:sz w:val="21"/>
                <w:szCs w:val="21"/>
              </w:rPr>
              <w:t>对抗战历史事件、人物、文物等资料的收</w:t>
            </w:r>
            <w:r>
              <w:rPr>
                <w:spacing w:val="1"/>
                <w:sz w:val="21"/>
                <w:szCs w:val="21"/>
              </w:rPr>
              <w:t>集</w:t>
            </w:r>
            <w:r>
              <w:rPr>
                <w:rFonts w:hint="eastAsia"/>
                <w:spacing w:val="1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pacing w:val="1"/>
                <w:sz w:val="21"/>
                <w:szCs w:val="21"/>
                <w:lang w:val="en-US" w:eastAsia="zh-CN"/>
              </w:rPr>
              <w:t>整理</w:t>
            </w:r>
            <w:r>
              <w:rPr>
                <w:rFonts w:hint="eastAsia"/>
                <w:spacing w:val="1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pacing w:val="1"/>
                <w:sz w:val="21"/>
                <w:szCs w:val="21"/>
                <w:lang w:val="en-US" w:eastAsia="zh-CN"/>
              </w:rPr>
              <w:t>展陈</w:t>
            </w:r>
            <w:r>
              <w:rPr>
                <w:spacing w:val="1"/>
                <w:sz w:val="21"/>
                <w:szCs w:val="21"/>
              </w:rPr>
              <w:t>内容逻辑梳理</w:t>
            </w:r>
            <w:r>
              <w:rPr>
                <w:rFonts w:hint="eastAsia"/>
                <w:spacing w:val="1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pacing w:val="1"/>
                <w:sz w:val="21"/>
                <w:szCs w:val="21"/>
                <w:lang w:val="en-US" w:eastAsia="zh-CN"/>
              </w:rPr>
              <w:t>陈列大纲撰写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空间规划设计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展厅动线设计、功能分区（如序厅、主展区、互动区、尾厅）、灯光照明规划等费用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图片处理及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平面视觉设计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展墙文字排版、历史图片处理、标识系统 （导览牌、展区名称）、宣传物料（海报、手册）设计费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展柜与展台设计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文物/展品陈列柜、专题展台的造型设计、尺寸适配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多媒体与互动设计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电视播放抗战视频、互动发声喇叭（按压发声）</w:t>
            </w:r>
            <w:r>
              <w:rPr>
                <w:rFonts w:hint="eastAsia"/>
                <w:sz w:val="21"/>
                <w:szCs w:val="21"/>
              </w:rPr>
              <w:t>、技术适配费用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注：视频文件需搜集资料制作，音频文件需搜集资料并制作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全套效果图、施工图及设计文件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输出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效果图</w:t>
            </w:r>
            <w:r>
              <w:rPr>
                <w:rFonts w:hint="eastAsia"/>
                <w:spacing w:val="1"/>
                <w:sz w:val="21"/>
                <w:szCs w:val="21"/>
                <w:lang w:val="en-US" w:eastAsia="zh-CN"/>
              </w:rPr>
              <w:t>（</w:t>
            </w:r>
            <w:r>
              <w:rPr>
                <w:spacing w:val="1"/>
                <w:sz w:val="21"/>
                <w:szCs w:val="21"/>
              </w:rPr>
              <w:t>3D模型</w:t>
            </w:r>
            <w:r>
              <w:rPr>
                <w:rFonts w:hint="eastAsia"/>
                <w:spacing w:val="1"/>
                <w:sz w:val="21"/>
                <w:szCs w:val="21"/>
                <w:lang w:val="en-US" w:eastAsia="zh-CN"/>
              </w:rPr>
              <w:t>）</w:t>
            </w:r>
            <w:r>
              <w:rPr>
                <w:spacing w:val="1"/>
                <w:sz w:val="21"/>
                <w:szCs w:val="21"/>
              </w:rPr>
              <w:t>、施工图</w:t>
            </w:r>
            <w:r>
              <w:rPr>
                <w:rFonts w:hint="eastAsia"/>
                <w:spacing w:val="1"/>
                <w:sz w:val="21"/>
                <w:szCs w:val="21"/>
                <w:lang w:val="en-US" w:eastAsia="zh-CN"/>
              </w:rPr>
              <w:t>（</w:t>
            </w:r>
            <w:r>
              <w:rPr>
                <w:sz w:val="21"/>
                <w:szCs w:val="21"/>
              </w:rPr>
              <w:t>CAD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图</w:t>
            </w:r>
            <w:r>
              <w:rPr>
                <w:rFonts w:hint="eastAsia"/>
                <w:spacing w:val="1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、平面文件（平面出图文件）</w:t>
            </w:r>
            <w:r>
              <w:rPr>
                <w:spacing w:val="2"/>
                <w:sz w:val="21"/>
                <w:szCs w:val="21"/>
              </w:rPr>
              <w:t>等文件的制作与输出费用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8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轨道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1-3m长度不等轨道灯配置轨道，租赁全展期，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0天，按实际数量结算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轨道灯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4000K轨道射灯，租赁全展期，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0天，按实际数量结算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筒灯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轨道灯配套轨道安装，租赁全展期，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0天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电线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2.5平双芯线展区电线铺设，含人工铺设费用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配套辅材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接线端子、插头、插座、电工胶布等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灯光调试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全厅灯光调试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展期内维护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为期三个月的灯光维护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三</w:t>
            </w:r>
          </w:p>
        </w:tc>
        <w:tc>
          <w:tcPr>
            <w:tcW w:w="8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专家论证及验收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论证会及专家补贴等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5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税金</w:t>
            </w:r>
          </w:p>
        </w:tc>
        <w:tc>
          <w:tcPr>
            <w:tcW w:w="5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增值税专用发票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</w:t>
            </w:r>
          </w:p>
        </w:tc>
        <w:tc>
          <w:tcPr>
            <w:tcW w:w="5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  <w:u w:val="none"/>
          <w:lang w:val="en-US" w:eastAsia="zh-CN"/>
        </w:rPr>
        <w:t>现场平面图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3698240" cy="6216650"/>
            <wp:effectExtent l="0" t="0" r="1270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668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698240" cy="621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57A3F"/>
    <w:rsid w:val="16215044"/>
    <w:rsid w:val="2B264F0A"/>
    <w:rsid w:val="347E3BAB"/>
    <w:rsid w:val="367A31CC"/>
    <w:rsid w:val="49112E9E"/>
    <w:rsid w:val="4CA07235"/>
    <w:rsid w:val="624D510B"/>
    <w:rsid w:val="6E9E9BA7"/>
    <w:rsid w:val="70D85245"/>
    <w:rsid w:val="79B420F1"/>
    <w:rsid w:val="7DC51CB8"/>
    <w:rsid w:val="7F6EA8EC"/>
    <w:rsid w:val="ACF97D2E"/>
    <w:rsid w:val="BFF7B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772</Words>
  <Characters>779</Characters>
  <Lines>0</Lines>
  <Paragraphs>0</Paragraphs>
  <TotalTime>1</TotalTime>
  <ScaleCrop>false</ScaleCrop>
  <LinksUpToDate>false</LinksUpToDate>
  <CharactersWithSpaces>792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2025-07-25T18:12:00Z</dcterms:created>
  <dc:creator>Administrator</dc:creator>
  <cp:lastModifiedBy>huawei</cp:lastModifiedBy>
  <dcterms:modified xsi:type="dcterms:W3CDTF">2025-08-01T10:47:25Z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KSOTemplateDocerSaveRecord">
    <vt:lpwstr>eyJoZGlkIjoiMWQ4YmFhYTFmODUwYzNhZWQwMWQ3YTlhY2NmMTM2MDYiLCJ1c2VySWQiOiI0MTUyMTMxMTMifQ==</vt:lpwstr>
  </property>
  <property fmtid="{D5CDD505-2E9C-101B-9397-08002B2CF9AE}" pid="4" name="ICV">
    <vt:lpwstr>C83F9606688D4084AF5105183239A86E_13</vt:lpwstr>
  </property>
</Properties>
</file>